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45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2446989" r:id="rId5"/>
        </w:pict>
      </w:r>
      <w:r>
        <w:rPr>
          <w:b/>
          <w:bCs/>
          <w:sz w:val="28"/>
          <w:szCs w:val="28"/>
        </w:rPr>
        <w:t xml:space="preserve">          </w:t>
      </w:r>
    </w:p>
    <w:p w:rsidR="00100F98" w:rsidRPr="000352B6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t xml:space="preserve">  </w:t>
      </w:r>
      <w:r w:rsidRPr="00FE796B">
        <w:rPr>
          <w:b/>
          <w:sz w:val="28"/>
          <w:szCs w:val="28"/>
        </w:rPr>
        <w:t xml:space="preserve"> 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100F98" w:rsidRDefault="00100F98" w:rsidP="00100F9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100F98" w:rsidRDefault="00100F98" w:rsidP="00100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100F98" w:rsidRDefault="00100F98" w:rsidP="00100F98">
      <w:pPr>
        <w:rPr>
          <w:b/>
          <w:sz w:val="32"/>
          <w:szCs w:val="32"/>
        </w:rPr>
      </w:pPr>
    </w:p>
    <w:p w:rsidR="00100F98" w:rsidRPr="00412C98" w:rsidRDefault="00100F98" w:rsidP="00100F98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39</w:t>
      </w:r>
    </w:p>
    <w:p w:rsidR="00100F98" w:rsidRDefault="00100F98" w:rsidP="00100F98">
      <w:pPr>
        <w:tabs>
          <w:tab w:val="left" w:pos="6660"/>
        </w:tabs>
        <w:rPr>
          <w:b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100F98" w:rsidRPr="0082352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села  Баклановка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100F98" w:rsidRPr="00AA4B34" w:rsidTr="005763E0"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100F98" w:rsidRDefault="00100F98" w:rsidP="00100F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села Баклановка от 06.05.2019г.,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села Баклановка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Черноусову Людмилу </w:t>
      </w:r>
      <w:proofErr w:type="spellStart"/>
      <w:r>
        <w:rPr>
          <w:sz w:val="28"/>
          <w:szCs w:val="28"/>
        </w:rPr>
        <w:t>Ульяновну</w:t>
      </w:r>
      <w:proofErr w:type="spellEnd"/>
      <w:r>
        <w:rPr>
          <w:sz w:val="28"/>
          <w:szCs w:val="28"/>
        </w:rPr>
        <w:t>.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Черноусовой Людмиле </w:t>
      </w:r>
      <w:proofErr w:type="spellStart"/>
      <w:r>
        <w:rPr>
          <w:sz w:val="28"/>
          <w:szCs w:val="28"/>
        </w:rPr>
        <w:t>Ульяновне</w:t>
      </w:r>
      <w:proofErr w:type="spellEnd"/>
      <w:r>
        <w:rPr>
          <w:sz w:val="28"/>
          <w:szCs w:val="28"/>
        </w:rPr>
        <w:t xml:space="preserve"> </w:t>
      </w:r>
      <w:r w:rsidRPr="00170F35">
        <w:rPr>
          <w:sz w:val="28"/>
          <w:szCs w:val="28"/>
        </w:rPr>
        <w:t>удостоверение старосты сел</w:t>
      </w:r>
      <w:r>
        <w:rPr>
          <w:sz w:val="28"/>
          <w:szCs w:val="28"/>
        </w:rPr>
        <w:t xml:space="preserve">а Баклановка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jc w:val="both"/>
        <w:rPr>
          <w:b/>
          <w:sz w:val="28"/>
          <w:szCs w:val="28"/>
        </w:rPr>
      </w:pP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1027" type="#_x0000_t75" style="position:absolute;margin-left:192.75pt;margin-top:-38.25pt;width:44.45pt;height:49.65pt;z-index:251661312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22446990" r:id="rId6"/>
        </w:pict>
      </w:r>
    </w:p>
    <w:p w:rsidR="00100F98" w:rsidRPr="000352B6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t xml:space="preserve">  </w:t>
      </w:r>
      <w:r w:rsidRPr="00FE796B">
        <w:rPr>
          <w:b/>
          <w:sz w:val="28"/>
          <w:szCs w:val="28"/>
        </w:rPr>
        <w:t xml:space="preserve"> 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100F98" w:rsidRDefault="00100F98" w:rsidP="00100F9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100F98" w:rsidRDefault="00100F98" w:rsidP="00100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100F98" w:rsidRDefault="00100F98" w:rsidP="00100F98">
      <w:pPr>
        <w:rPr>
          <w:b/>
          <w:sz w:val="32"/>
          <w:szCs w:val="32"/>
        </w:rPr>
      </w:pPr>
    </w:p>
    <w:p w:rsidR="00100F98" w:rsidRPr="00412C98" w:rsidRDefault="00100F98" w:rsidP="00100F98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40</w:t>
      </w:r>
    </w:p>
    <w:p w:rsidR="00100F98" w:rsidRDefault="00100F98" w:rsidP="00100F98">
      <w:pPr>
        <w:tabs>
          <w:tab w:val="left" w:pos="6660"/>
        </w:tabs>
        <w:rPr>
          <w:b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100F98" w:rsidRPr="0082352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села  Хитрово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100F98" w:rsidRPr="00AA4B34" w:rsidTr="005763E0"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100F98" w:rsidRDefault="00100F98" w:rsidP="00100F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села Хитрово от 06.05.2019г.,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села Хитрово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>Дмитриеву Людмилу Степановну.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Дмитриевой Людмиле Степановне </w:t>
      </w:r>
      <w:r w:rsidRPr="00170F35">
        <w:rPr>
          <w:sz w:val="28"/>
          <w:szCs w:val="28"/>
        </w:rPr>
        <w:t>удостоверение старосты сел</w:t>
      </w:r>
      <w:r>
        <w:rPr>
          <w:sz w:val="28"/>
          <w:szCs w:val="28"/>
        </w:rPr>
        <w:t xml:space="preserve">а Хитрово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jc w:val="both"/>
        <w:rPr>
          <w:b/>
          <w:sz w:val="28"/>
          <w:szCs w:val="28"/>
        </w:rPr>
      </w:pP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 id="_x0000_s1028" type="#_x0000_t75" style="position:absolute;margin-left:193.5pt;margin-top:-33.75pt;width:44.45pt;height:49.65pt;z-index:251662336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8" DrawAspect="Content" ObjectID="_1622446991" r:id="rId7"/>
        </w:pict>
      </w:r>
    </w:p>
    <w:p w:rsidR="00100F98" w:rsidRPr="000352B6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t xml:space="preserve">  </w:t>
      </w:r>
      <w:r w:rsidRPr="00FE796B">
        <w:rPr>
          <w:b/>
          <w:sz w:val="28"/>
          <w:szCs w:val="28"/>
        </w:rPr>
        <w:t xml:space="preserve"> 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100F98" w:rsidRDefault="00100F98" w:rsidP="00100F9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100F98" w:rsidRDefault="00100F98" w:rsidP="00100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100F98" w:rsidRDefault="00100F98" w:rsidP="00100F98">
      <w:pPr>
        <w:rPr>
          <w:b/>
          <w:sz w:val="32"/>
          <w:szCs w:val="32"/>
        </w:rPr>
      </w:pPr>
    </w:p>
    <w:p w:rsidR="00100F98" w:rsidRPr="00412C98" w:rsidRDefault="00100F98" w:rsidP="00100F98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41</w:t>
      </w:r>
    </w:p>
    <w:p w:rsidR="00100F98" w:rsidRDefault="00100F98" w:rsidP="00100F98">
      <w:pPr>
        <w:tabs>
          <w:tab w:val="left" w:pos="6660"/>
        </w:tabs>
        <w:rPr>
          <w:b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100F98" w:rsidRPr="0082352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 Славянка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100F98" w:rsidRPr="00AA4B34" w:rsidTr="005763E0"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100F98" w:rsidRDefault="00100F98" w:rsidP="00100F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хутора Славянка от 07.05.2019г.,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Хмеленко</w:t>
      </w:r>
      <w:proofErr w:type="spellEnd"/>
      <w:r>
        <w:rPr>
          <w:sz w:val="28"/>
          <w:szCs w:val="28"/>
        </w:rPr>
        <w:t xml:space="preserve"> Галину Николаевну.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Хмеленко</w:t>
      </w:r>
      <w:proofErr w:type="spellEnd"/>
      <w:r>
        <w:rPr>
          <w:sz w:val="28"/>
          <w:szCs w:val="28"/>
        </w:rPr>
        <w:t xml:space="preserve"> Галине Николаевне удостоверение старосты хутора Славянка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jc w:val="both"/>
        <w:rPr>
          <w:b/>
          <w:sz w:val="28"/>
          <w:szCs w:val="28"/>
        </w:rPr>
      </w:pP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/>
    <w:p w:rsidR="00100F98" w:rsidRDefault="00100F98" w:rsidP="00100F98">
      <w:r>
        <w:rPr>
          <w:noProof/>
        </w:rPr>
        <w:lastRenderedPageBreak/>
        <w:pict>
          <v:shape id="_x0000_s1029" type="#_x0000_t75" style="position:absolute;margin-left:195pt;margin-top:-33pt;width:44.45pt;height:49.65pt;z-index:25166336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9" DrawAspect="Content" ObjectID="_1622446992" r:id="rId8"/>
        </w:pict>
      </w:r>
    </w:p>
    <w:p w:rsidR="00100F98" w:rsidRPr="000352B6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FE796B">
        <w:rPr>
          <w:b/>
          <w:sz w:val="28"/>
          <w:szCs w:val="28"/>
        </w:rPr>
        <w:t xml:space="preserve">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100F98" w:rsidRDefault="00100F98" w:rsidP="00100F98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100F98" w:rsidRDefault="00100F98" w:rsidP="00100F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100F98" w:rsidRDefault="00100F98" w:rsidP="00100F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100F98" w:rsidRDefault="00100F98" w:rsidP="00100F98">
      <w:pPr>
        <w:rPr>
          <w:b/>
          <w:sz w:val="32"/>
          <w:szCs w:val="32"/>
        </w:rPr>
      </w:pPr>
    </w:p>
    <w:p w:rsidR="00100F98" w:rsidRPr="00412C98" w:rsidRDefault="00100F98" w:rsidP="00100F98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42</w:t>
      </w:r>
    </w:p>
    <w:p w:rsidR="00100F98" w:rsidRDefault="00100F98" w:rsidP="00100F98">
      <w:pPr>
        <w:tabs>
          <w:tab w:val="left" w:pos="6660"/>
        </w:tabs>
        <w:rPr>
          <w:b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100F9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100F98" w:rsidRPr="00823528" w:rsidRDefault="00100F98" w:rsidP="00100F98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Петровский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100F98" w:rsidRPr="00AA4B34" w:rsidTr="005763E0"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100F98" w:rsidRPr="00AA4B34" w:rsidRDefault="00100F98" w:rsidP="005763E0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100F98" w:rsidRDefault="00100F98" w:rsidP="00100F9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хутора Петровский от 07.05.2019г.,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Петровский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Шаповалову</w:t>
      </w:r>
      <w:proofErr w:type="spellEnd"/>
      <w:r>
        <w:rPr>
          <w:sz w:val="28"/>
          <w:szCs w:val="28"/>
        </w:rPr>
        <w:t xml:space="preserve"> Ольгу Алексеевну.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Шаповаловой</w:t>
      </w:r>
      <w:proofErr w:type="spellEnd"/>
      <w:r>
        <w:rPr>
          <w:sz w:val="28"/>
          <w:szCs w:val="28"/>
        </w:rPr>
        <w:t xml:space="preserve"> Ольге Алексеевне удостоверение старосты хутора Петровский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100F98" w:rsidRDefault="00100F98" w:rsidP="00100F98">
      <w:pPr>
        <w:pStyle w:val="a6"/>
        <w:ind w:firstLine="567"/>
        <w:jc w:val="both"/>
        <w:rPr>
          <w:sz w:val="28"/>
          <w:szCs w:val="28"/>
        </w:rPr>
      </w:pP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100F98" w:rsidRPr="00823528" w:rsidRDefault="00100F98" w:rsidP="00100F98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jc w:val="both"/>
        <w:rPr>
          <w:b/>
          <w:sz w:val="28"/>
          <w:szCs w:val="28"/>
        </w:rPr>
      </w:pPr>
    </w:p>
    <w:p w:rsidR="00100F98" w:rsidRDefault="00100F98" w:rsidP="00100F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>
      <w:pPr>
        <w:tabs>
          <w:tab w:val="left" w:pos="6804"/>
        </w:tabs>
        <w:rPr>
          <w:b/>
          <w:bCs/>
          <w:sz w:val="28"/>
          <w:szCs w:val="28"/>
        </w:rPr>
      </w:pPr>
    </w:p>
    <w:p w:rsidR="00100F98" w:rsidRDefault="00100F98" w:rsidP="00100F98"/>
    <w:p w:rsidR="00100F98" w:rsidRDefault="00100F98" w:rsidP="00100F98"/>
    <w:p w:rsidR="00100F98" w:rsidRDefault="00100F98" w:rsidP="00100F98"/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F98"/>
    <w:rsid w:val="00100F98"/>
    <w:rsid w:val="0032250D"/>
    <w:rsid w:val="00AF7740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F98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100F98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rsid w:val="00100F9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No Spacing"/>
    <w:uiPriority w:val="1"/>
    <w:qFormat/>
    <w:rsid w:val="00100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2019-06-19T07:56:00Z</dcterms:created>
  <dcterms:modified xsi:type="dcterms:W3CDTF">2019-06-19T07:57:00Z</dcterms:modified>
</cp:coreProperties>
</file>