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</w:t>
      </w:r>
      <w:r>
        <w:rPr>
          <w:bCs w:val="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margin">
                  <wp:posOffset>548640</wp:posOffset>
                </wp:positionV>
                <wp:extent cx="476250" cy="609600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191735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76249" cy="60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2pt;mso-position-horizontal:absolute;mso-position-vertical-relative:margin;margin-top:43.2pt;mso-position-vertical:absolute;width:37.5pt;height:48.0pt;mso-wrap-distance-left:9.0pt;mso-wrap-distance-top:0.0pt;mso-wrap-distance-right:9.0pt;mso-wrap-distance-bottom:0.0pt;rotation:0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/>
    </w:p>
    <w:p>
      <w:pPr>
        <w:pStyle w:val="668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000000" w:themeColor="text1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БЕЛГОРОДСКАЯ ОБЛАСТЬ</w:t>
      </w:r>
      <w:r>
        <w:rPr>
          <w:color w:val="000000" w:themeColor="text1"/>
        </w:rPr>
      </w:r>
      <w:r/>
    </w:p>
    <w:p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sz w:val="28"/>
          <w:szCs w:val="28"/>
        </w:rPr>
      </w:r>
      <w:r/>
    </w:p>
    <w:p>
      <w:pPr>
        <w:pStyle w:val="668"/>
        <w:ind w:left="0"/>
        <w:jc w:val="center"/>
        <w:spacing w:line="240" w:lineRule="auto"/>
      </w:pPr>
      <w:r>
        <w:rPr>
          <w:color w:val="auto"/>
          <w:sz w:val="24"/>
          <w:szCs w:val="24"/>
        </w:rPr>
      </w:r>
      <w:r/>
    </w:p>
    <w:p>
      <w:pPr>
        <w:pStyle w:val="668"/>
        <w:ind w:left="0"/>
        <w:jc w:val="center"/>
        <w:spacing w:line="240" w:lineRule="auto"/>
      </w:pPr>
      <w:r>
        <w:rPr>
          <w:color w:val="auto"/>
          <w:sz w:val="24"/>
          <w:szCs w:val="24"/>
        </w:rPr>
        <w:t xml:space="preserve">ЗЕМСКОЕ СОБРАНИЕ</w:t>
      </w:r>
      <w:r/>
    </w:p>
    <w:p>
      <w:pPr>
        <w:pStyle w:val="668"/>
        <w:ind w:left="0"/>
        <w:jc w:val="center"/>
        <w:spacing w:line="240" w:lineRule="auto"/>
      </w:pPr>
      <w:r>
        <w:rPr>
          <w:color w:val="auto"/>
          <w:sz w:val="24"/>
          <w:szCs w:val="24"/>
        </w:rPr>
        <w:t xml:space="preserve">МАЛОТРОИЦКОГО СЕЛЬСКОГО ПОСЕЛЕНИЯ</w:t>
      </w:r>
      <w:r/>
    </w:p>
    <w:p>
      <w:pPr>
        <w:pStyle w:val="668"/>
        <w:ind w:left="0"/>
        <w:jc w:val="center"/>
        <w:spacing w:line="240" w:lineRule="auto"/>
      </w:pPr>
      <w:r>
        <w:rPr>
          <w:color w:val="auto"/>
          <w:sz w:val="24"/>
          <w:szCs w:val="24"/>
        </w:rPr>
        <w:t xml:space="preserve">МУНИЦИПАЛЬНОГО РАЙОНА "ЧЕРНЯНСКИЙ РАЙОН"</w:t>
      </w:r>
      <w:r/>
    </w:p>
    <w:p>
      <w:pPr>
        <w:pStyle w:val="668"/>
        <w:ind w:left="0"/>
        <w:jc w:val="center"/>
        <w:spacing w:line="240" w:lineRule="auto"/>
      </w:pPr>
      <w:r>
        <w:rPr>
          <w:color w:val="auto"/>
          <w:sz w:val="24"/>
          <w:szCs w:val="24"/>
        </w:rPr>
        <w:t xml:space="preserve">БЕЛГОРОДСКОЙ ОБЛАСТИ</w:t>
      </w:r>
      <w:r/>
    </w:p>
    <w:p>
      <w:pPr>
        <w:jc w:val="center"/>
      </w:pPr>
      <w:r>
        <w:rPr>
          <w:b/>
        </w:rPr>
      </w:r>
      <w:r/>
    </w:p>
    <w:p>
      <w:pPr>
        <w:jc w:val="center"/>
      </w:pPr>
      <w:r>
        <w:rPr>
          <w:b/>
        </w:rPr>
      </w:r>
      <w:r/>
    </w:p>
    <w:p>
      <w:pPr>
        <w:jc w:val="center"/>
        <w:shd w:val="clear" w:color="auto" w:fill="ffffff"/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center"/>
        <w:shd w:val="clear" w:color="auto" w:fill="ffffff"/>
      </w:pPr>
      <w:r>
        <w:rPr>
          <w:b/>
          <w:sz w:val="22"/>
          <w:szCs w:val="22"/>
        </w:rPr>
        <w:t xml:space="preserve">с. Малотроицкое</w:t>
      </w:r>
      <w:r>
        <w:rPr>
          <w:sz w:val="22"/>
          <w:szCs w:val="22"/>
        </w:rPr>
      </w:r>
      <w:r/>
    </w:p>
    <w:p>
      <w:pPr>
        <w:ind w:hanging="751"/>
        <w:jc w:val="center"/>
        <w:shd w:val="clear" w:color="auto" w:fill="ffffff"/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</w:pPr>
      <w:r>
        <w:rPr>
          <w:b/>
          <w:sz w:val="28"/>
          <w:szCs w:val="28"/>
        </w:rPr>
        <w:t xml:space="preserve">"28" декабря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№ 167 </w:t>
      </w:r>
      <w:r/>
    </w:p>
    <w:p>
      <w:r/>
      <w:r/>
    </w:p>
    <w:p>
      <w:r/>
      <w:r/>
    </w:p>
    <w:p>
      <w:pPr>
        <w:jc w:val="center"/>
      </w:pPr>
      <w:r>
        <w:rPr>
          <w:b/>
          <w:sz w:val="28"/>
          <w:szCs w:val="28"/>
        </w:rPr>
        <w:t xml:space="preserve">Об утверждении основных показателей </w:t>
      </w:r>
      <w:r/>
    </w:p>
    <w:p>
      <w:pPr>
        <w:jc w:val="center"/>
      </w:pPr>
      <w:r>
        <w:rPr>
          <w:b/>
          <w:sz w:val="28"/>
          <w:szCs w:val="28"/>
        </w:rPr>
        <w:t xml:space="preserve">прогноза социально - экономического развития </w:t>
      </w:r>
      <w:r/>
    </w:p>
    <w:p>
      <w:pPr>
        <w:ind w:right="141"/>
        <w:jc w:val="center"/>
      </w:pPr>
      <w:r>
        <w:rPr>
          <w:b/>
          <w:sz w:val="28"/>
          <w:szCs w:val="28"/>
        </w:rPr>
        <w:t xml:space="preserve">Малотроицкого сельского поселения</w:t>
      </w:r>
      <w:r/>
    </w:p>
    <w:p>
      <w:pPr>
        <w:jc w:val="center"/>
      </w:pPr>
      <w:r>
        <w:rPr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jc w:val="center"/>
      </w:pPr>
      <w:r>
        <w:rPr>
          <w:b/>
          <w:sz w:val="28"/>
          <w:szCs w:val="28"/>
        </w:rPr>
        <w:t xml:space="preserve">на 2023 год и на период до 2025 года</w:t>
      </w:r>
      <w:r/>
    </w:p>
    <w:p>
      <w:r>
        <w:rPr>
          <w:b/>
          <w:sz w:val="28"/>
          <w:szCs w:val="28"/>
        </w:rPr>
      </w:r>
      <w:r/>
    </w:p>
    <w:p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 соответствии  с  Федеральным законом от 06.10.2003 г. № 131-ФЗ «Об общих принципах организации местного самоуправления в Российской Федерации»,  Уставом Малотроицкого сельского поселения, рассмотрев основные  показатели  прогноза  социально </w:t>
      </w:r>
      <w:r>
        <w:rPr>
          <w:sz w:val="28"/>
          <w:szCs w:val="28"/>
        </w:rPr>
        <w:t xml:space="preserve">–э</w:t>
      </w:r>
      <w:r>
        <w:rPr>
          <w:sz w:val="28"/>
          <w:szCs w:val="28"/>
        </w:rPr>
        <w:t xml:space="preserve">кономического развития  Малотроицкого  сельского  поселения на 2023 год и на период до 2025 года,  земское собрание Малотроицкого сельского поселения  </w:t>
      </w:r>
      <w:r>
        <w:rPr>
          <w:b/>
          <w:sz w:val="28"/>
          <w:szCs w:val="28"/>
        </w:rPr>
        <w:t xml:space="preserve">решило: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Утвердит</w:t>
      </w:r>
      <w:r>
        <w:rPr>
          <w:sz w:val="28"/>
          <w:szCs w:val="28"/>
        </w:rPr>
        <w:t xml:space="preserve">ь прогноз основных показателей социально - экономического развития Малотроицкого сельского поселения  муниципального района «Чернянский район»  на 2023 год и на период до 2025 года и принять к руководству при формировании бюджета на 2023 год (прилагается).</w:t>
      </w:r>
      <w:r/>
    </w:p>
    <w:p>
      <w:pPr>
        <w:ind w:firstLine="709"/>
      </w:pPr>
      <w:r>
        <w:rPr>
          <w:sz w:val="28"/>
          <w:szCs w:val="28"/>
        </w:rPr>
        <w:t xml:space="preserve">2. Ввести в действие настоящее решение со дня его принятия.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 xml:space="preserve">решение</w:t>
      </w:r>
      <w:r>
        <w:rPr>
          <w:sz w:val="28"/>
          <w:szCs w:val="28"/>
        </w:rPr>
        <w:t xml:space="preserve">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).</w:t>
      </w:r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tabs>
          <w:tab w:val="left" w:pos="6804" w:leader="none"/>
        </w:tabs>
      </w:pPr>
      <w:r/>
      <w:r/>
    </w:p>
    <w:p>
      <w:pPr>
        <w:tabs>
          <w:tab w:val="left" w:pos="6804" w:leader="none"/>
        </w:tabs>
      </w:pPr>
      <w:r>
        <w:rPr>
          <w:b/>
          <w:sz w:val="28"/>
          <w:szCs w:val="28"/>
        </w:rPr>
      </w:r>
      <w:r/>
    </w:p>
    <w:p>
      <w:pPr>
        <w:jc w:val="both"/>
      </w:pPr>
      <w:r>
        <w:rPr>
          <w:b/>
          <w:sz w:val="28"/>
          <w:szCs w:val="28"/>
        </w:rPr>
        <w:t xml:space="preserve">Глава Малотроицкого </w:t>
      </w:r>
      <w:r/>
    </w:p>
    <w:p>
      <w:pPr>
        <w:pStyle w:val="668"/>
        <w:ind w:left="0"/>
        <w:jc w:val="left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сельского      поселения</w:t>
      </w:r>
      <w:r>
        <w:rPr>
          <w:color w:val="000000" w:themeColor="text1"/>
          <w:sz w:val="28"/>
        </w:rPr>
        <w:t xml:space="preserve">                                                                     Н.В. Мухин</w:t>
      </w:r>
      <w:r>
        <w:rPr>
          <w:color w:val="000000" w:themeColor="text1"/>
          <w:sz w:val="22"/>
          <w:szCs w:val="22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Основные показатели прогноза социально-экономического развития                                             Малотроицкого сельского поселения                                                 муниципального района "Чернянский район"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        на 2023 год и на период до 2025 года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  <w:r/>
    </w:p>
    <w:tbl>
      <w:tblPr>
        <w:tblStyle w:val="670"/>
        <w:tblW w:w="0" w:type="auto"/>
        <w:tblInd w:w="-127" w:type="dxa"/>
        <w:tblLayout w:type="fixed"/>
        <w:tblLook w:val="04A0" w:firstRow="1" w:lastRow="0" w:firstColumn="1" w:lastColumn="0" w:noHBand="0" w:noVBand="1"/>
      </w:tblPr>
      <w:tblGrid>
        <w:gridCol w:w="2645"/>
        <w:gridCol w:w="1250"/>
        <w:gridCol w:w="1066"/>
        <w:gridCol w:w="1134"/>
        <w:gridCol w:w="1134"/>
        <w:gridCol w:w="992"/>
        <w:gridCol w:w="992"/>
      </w:tblGrid>
      <w:tr>
        <w:trPr>
          <w:trHeight w:val="58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vMerge w:val="restart"/>
            <w:textDirection w:val="lrTb"/>
            <w:noWrap w:val="false"/>
          </w:tcPr>
          <w:p>
            <w:r>
              <w:t xml:space="preserve">Наименование показателей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vMerge w:val="restart"/>
            <w:textDirection w:val="lrTb"/>
            <w:noWrap w:val="false"/>
          </w:tcPr>
          <w:p>
            <w:r>
              <w:t xml:space="preserve">Единица измерения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vMerge w:val="restart"/>
            <w:textDirection w:val="lrTb"/>
            <w:noWrap w:val="false"/>
          </w:tcPr>
          <w:p>
            <w:r>
              <w:t xml:space="preserve">2021 год факт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r>
              <w:t xml:space="preserve">2022 год оценка</w:t>
            </w:r>
            <w:r/>
            <w:r/>
          </w:p>
        </w:tc>
        <w:tc>
          <w:tcPr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textDirection w:val="lrTb"/>
            <w:noWrap w:val="false"/>
          </w:tcPr>
          <w:p>
            <w:r>
              <w:t xml:space="preserve">прогноз</w:t>
            </w:r>
            <w:r/>
            <w:r/>
          </w:p>
        </w:tc>
      </w:tr>
      <w:tr>
        <w:trPr>
          <w:trHeight w:val="46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2023 год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2024 год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2025 год</w:t>
            </w:r>
            <w:r/>
            <w:r/>
          </w:p>
        </w:tc>
      </w:tr>
      <w:tr>
        <w:trPr>
          <w:trHeight w:val="45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Раздел I.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1.Численность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Численность населения на начало года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1,224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1,203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1,184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1,169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1,159</w:t>
            </w:r>
            <w:r>
              <w:t xml:space="preserve"> </w:t>
            </w:r>
            <w:r/>
            <w:r/>
          </w:p>
        </w:tc>
      </w:tr>
      <w:tr>
        <w:trPr>
          <w:trHeight w:val="43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Среднегодовая численность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1,229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1,214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1,194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1,177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1,167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Число родившихся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2</w:t>
            </w:r>
            <w:r>
              <w:t xml:space="preserve"> </w:t>
            </w:r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Общий коэффициент рождаемости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 на 1000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3,3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1,7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Число умерших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20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17</w:t>
            </w:r>
            <w:r>
              <w:t xml:space="preserve"> </w:t>
            </w:r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Общий коэффициент смертности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 на 1000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16,3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12,4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14,2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14,4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14,6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Естественный прирост (убыль)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15</w:t>
            </w:r>
            <w:r>
              <w:t xml:space="preserve"> </w:t>
            </w:r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Общий коэффициент  естественного прироста (убыли)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 на 1000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13,0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10,7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12,6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12,7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12,9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Миграционный прирост (убыль)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10</w:t>
            </w:r>
            <w:r>
              <w:t xml:space="preserve"> </w:t>
            </w:r>
            <w:r/>
            <w:r/>
          </w:p>
        </w:tc>
      </w:tr>
      <w:tr>
        <w:trPr>
          <w:trHeight w:val="9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Общий коэффициент  миграционного прироста (убыли)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 на 1000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4,9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8,2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8,4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8,5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-</w:t>
            </w:r>
            <w:r>
              <w:t xml:space="preserve"> </w:t>
            </w:r>
            <w:r>
              <w:t xml:space="preserve">8,6</w:t>
            </w:r>
            <w:r>
              <w:t xml:space="preserve"> </w:t>
            </w:r>
            <w:r/>
            <w:r/>
          </w:p>
        </w:tc>
      </w:tr>
      <w:tr>
        <w:trPr>
          <w:trHeight w:val="3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2.Общая площадь земель поселения: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9 711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9 711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9 711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9 711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9 711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в том числе по категориям: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населенных пунктов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1 044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1 044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1 044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1 044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1 044</w:t>
            </w:r>
            <w:r>
              <w:t xml:space="preserve"> </w:t>
            </w:r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сельскохозяйственного назначения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8 487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8 487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8 487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8 487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8 487</w:t>
            </w:r>
            <w:r>
              <w:t xml:space="preserve"> </w:t>
            </w:r>
            <w:r/>
            <w:r/>
          </w:p>
        </w:tc>
      </w:tr>
      <w:tr>
        <w:trPr>
          <w:trHeight w:val="171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46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особо охраняемых территорий и объектов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водного фонда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лесного фонда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134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Земли запаса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Другие категории (указать конкретно)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га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Раздел II.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2.Сельское хозяйство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2.1.Выпуск продукции сельского хозяйства (все категории хозяйств)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млн.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1139,0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1211,0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1270,0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1337,0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1400,0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в действующих ценах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 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145,4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106,3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104,9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105,3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104,7</w:t>
            </w:r>
            <w:r>
              <w:t xml:space="preserve"> </w:t>
            </w:r>
            <w:r/>
            <w:r/>
          </w:p>
        </w:tc>
      </w:tr>
      <w:tr>
        <w:trPr>
          <w:trHeight w:val="9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2.2.Производство основных видов сельскохозяйственной продукции (все категории хозяйств):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4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Зерно (в весе после доработки)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10 268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17 372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17 546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17 721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17 899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50,6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169,2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Сахарная свекла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44 420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39 264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39 655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40 053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40 453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135,8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88,4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Подсолнечник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3 170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2 135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2 156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2 178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2 200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138,4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67,4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3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Овощи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1 104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1 024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1 034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1 045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1 055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110,6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92,8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9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Картофель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800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990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1000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1 010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1 020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85,9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123,8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Плоды и ягоды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Скот и птица (в живом весе)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135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136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138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140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142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97,8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101,4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        в том числе: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        птица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46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46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48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48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48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104,3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100,0</w:t>
            </w:r>
            <w:r>
              <w:t xml:space="preserve"> 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Молоко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тонн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1 386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1 401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1 415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1 429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1 443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105,9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Яйца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шт.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521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526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531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537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541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104,4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101,1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100,7</w:t>
            </w:r>
            <w:r>
              <w:t xml:space="preserve"> </w:t>
            </w:r>
            <w:r/>
            <w:r/>
          </w:p>
        </w:tc>
      </w:tr>
      <w:tr>
        <w:trPr>
          <w:trHeight w:val="40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3.Инвестиции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70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3.1.Инвестиции в основной капитал за счет средств муниципального бюджета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500,0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 в действующих ценах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94,2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4.Строительство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4.1.Ввод в эксплуатацию: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жилья на территории муниципального образования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кв. м общей площади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населением за счет собственных и заемных средств 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кв. м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учреждений здравоохранения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9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дошкольных образовательных учреждений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-образовательных учреждений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учреждений культуры и  искусства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4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-библиотек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спортивных сооружений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 объектов коммунальной сферы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-учреждений социального обслуживания населения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-организаций охраны общественного порядка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-других объектов (указать конкретно)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ед/мощность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40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5.Потребительский рынок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5.1.Оборот розничной торговли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45 723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48 741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52 396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56 378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58 481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в действующих ценах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 %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108,2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106,6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103,7</w:t>
            </w:r>
            <w:r>
              <w:t xml:space="preserve"> </w:t>
            </w:r>
            <w:r/>
            <w:r/>
          </w:p>
        </w:tc>
      </w:tr>
      <w:tr>
        <w:trPr>
          <w:trHeight w:val="37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5.2.Оборот общественного питания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в действующих ценах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 %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-</w:t>
            </w:r>
            <w:r>
              <w:t xml:space="preserve"> 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6. Финансы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6.1.Прибыль прибыльных предприятий -  всего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810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900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1 000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1 200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1 300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в действующих ценах к предыдущему году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 %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108,0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111,1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111,1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120,0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108,3</w:t>
            </w:r>
            <w:r>
              <w:t xml:space="preserve"> 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Раздел III.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37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1.Численность занятых в экономике: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108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108</w:t>
            </w:r>
            <w:r/>
            <w:r/>
          </w:p>
        </w:tc>
      </w:tr>
      <w:tr>
        <w:trPr>
          <w:trHeight w:val="3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в том числе: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в крупных и средних и малых бюджетных организациях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108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108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занятых в малом  бизнесе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/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2.Численность безработных, зарегистрированных в органах государственной службы занятости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1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2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3.Среднесписочная численность  работников организаций - всего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тыс. человек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0,107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0,107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0,105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0,105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0,105</w:t>
            </w:r>
            <w:r/>
            <w:r/>
          </w:p>
        </w:tc>
      </w:tr>
      <w:tr>
        <w:trPr>
          <w:trHeight w:val="570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4.Фонд  начисленной заработной платы организаций - всего 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млн. 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41,3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44,2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47,5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51,1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52,4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107,3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106,9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102,5</w:t>
            </w:r>
            <w:r>
              <w:t xml:space="preserve"> </w:t>
            </w:r>
            <w:r/>
            <w:r/>
          </w:p>
        </w:tc>
      </w:tr>
      <w:tr>
        <w:trPr>
          <w:trHeight w:val="85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4.1.Среднемесячная  номинальная начисленная заработная плата одного работника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рублей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32 190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34 411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37 697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40 561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41 593</w:t>
            </w:r>
            <w:r>
              <w:t xml:space="preserve"> </w:t>
            </w:r>
            <w:r/>
            <w:r/>
          </w:p>
        </w:tc>
      </w:tr>
      <w:tr>
        <w:trPr>
          <w:trHeight w:val="615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45" w:type="dxa"/>
            <w:textDirection w:val="lrTb"/>
            <w:noWrap w:val="false"/>
          </w:tcPr>
          <w:p>
            <w:r>
              <w:t xml:space="preserve">темп роста к предыдущему году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50" w:type="dxa"/>
            <w:textDirection w:val="lrTb"/>
            <w:noWrap w:val="false"/>
          </w:tcPr>
          <w:p>
            <w:r>
              <w:t xml:space="preserve">%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6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107,2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106,9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109,5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107,6</w:t>
            </w:r>
            <w:r>
              <w:t xml:space="preserve"> </w:t>
            </w:r>
            <w:r/>
            <w:r/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textDirection w:val="lrTb"/>
            <w:noWrap w:val="false"/>
          </w:tcPr>
          <w:p>
            <w:r>
              <w:t xml:space="preserve"> </w:t>
            </w:r>
            <w:r>
              <w:t xml:space="preserve"> </w:t>
            </w:r>
            <w:r>
              <w:t xml:space="preserve">102,5</w:t>
            </w:r>
            <w:r>
              <w:t xml:space="preserve"> </w:t>
            </w:r>
            <w:r/>
            <w:r/>
          </w:p>
        </w:tc>
      </w:tr>
    </w:tbl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851" w:right="850" w:bottom="170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pStyle w:val="814"/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14"/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14"/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14"/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14"/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14"/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14"/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14"/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14"/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lang w:val="ru-RU" w:eastAsia="ru-RU" w:bidi="ar-SA"/>
    </w:rPr>
  </w:style>
  <w:style w:type="paragraph" w:styleId="815">
    <w:name w:val="Заголовок 1"/>
    <w:basedOn w:val="814"/>
    <w:next w:val="814"/>
    <w:link w:val="82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16">
    <w:name w:val="Заголовок 2"/>
    <w:basedOn w:val="814"/>
    <w:next w:val="814"/>
    <w:link w:val="814"/>
    <w:qFormat/>
    <w:pPr>
      <w:keepNext/>
      <w:outlineLvl w:val="1"/>
    </w:pPr>
    <w:rPr>
      <w:b/>
      <w:bCs/>
      <w:sz w:val="28"/>
      <w:szCs w:val="24"/>
    </w:rPr>
  </w:style>
  <w:style w:type="paragraph" w:styleId="817">
    <w:name w:val="Заголовок 3"/>
    <w:basedOn w:val="814"/>
    <w:next w:val="814"/>
    <w:link w:val="814"/>
    <w:qFormat/>
    <w:pPr>
      <w:jc w:val="center"/>
      <w:keepNext/>
      <w:outlineLvl w:val="2"/>
    </w:pPr>
    <w:rPr>
      <w:sz w:val="28"/>
      <w:szCs w:val="24"/>
    </w:rPr>
  </w:style>
  <w:style w:type="character" w:styleId="818">
    <w:name w:val="Основной шрифт абзаца"/>
    <w:next w:val="818"/>
    <w:link w:val="814"/>
    <w:semiHidden/>
  </w:style>
  <w:style w:type="table" w:styleId="819">
    <w:name w:val="Обычная таблица"/>
    <w:next w:val="819"/>
    <w:link w:val="814"/>
    <w:semiHidden/>
    <w:tblPr/>
  </w:style>
  <w:style w:type="numbering" w:styleId="820">
    <w:name w:val="Нет списка"/>
    <w:next w:val="820"/>
    <w:link w:val="814"/>
    <w:semiHidden/>
  </w:style>
  <w:style w:type="paragraph" w:styleId="821">
    <w:name w:val="Название"/>
    <w:basedOn w:val="814"/>
    <w:next w:val="821"/>
    <w:link w:val="835"/>
    <w:qFormat/>
    <w:pPr>
      <w:jc w:val="center"/>
    </w:pPr>
    <w:rPr>
      <w:b/>
      <w:sz w:val="28"/>
    </w:rPr>
  </w:style>
  <w:style w:type="paragraph" w:styleId="822">
    <w:name w:val="Подзаголовок"/>
    <w:basedOn w:val="814"/>
    <w:next w:val="822"/>
    <w:link w:val="814"/>
    <w:qFormat/>
    <w:pPr>
      <w:jc w:val="center"/>
    </w:pPr>
    <w:rPr>
      <w:b/>
      <w:i/>
      <w:sz w:val="24"/>
    </w:rPr>
  </w:style>
  <w:style w:type="paragraph" w:styleId="823">
    <w:name w:val="Основной текст с отступом 2"/>
    <w:basedOn w:val="814"/>
    <w:next w:val="823"/>
    <w:link w:val="833"/>
    <w:semiHidden/>
    <w:pPr>
      <w:ind w:firstLine="851"/>
      <w:jc w:val="both"/>
    </w:pPr>
    <w:rPr>
      <w:sz w:val="24"/>
    </w:rPr>
  </w:style>
  <w:style w:type="paragraph" w:styleId="824">
    <w:name w:val="Основной текст"/>
    <w:basedOn w:val="814"/>
    <w:next w:val="824"/>
    <w:link w:val="814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25">
    <w:name w:val="Текст выноски"/>
    <w:basedOn w:val="814"/>
    <w:next w:val="825"/>
    <w:link w:val="826"/>
    <w:rPr>
      <w:rFonts w:ascii="Tahoma" w:hAnsi="Tahoma"/>
      <w:sz w:val="16"/>
      <w:szCs w:val="16"/>
      <w:lang w:val="en-US" w:eastAsia="en-US"/>
    </w:rPr>
  </w:style>
  <w:style w:type="character" w:styleId="826">
    <w:name w:val="Текст выноски Знак"/>
    <w:next w:val="826"/>
    <w:link w:val="825"/>
    <w:rPr>
      <w:rFonts w:ascii="Tahoma" w:hAnsi="Tahoma" w:cs="Tahoma"/>
      <w:sz w:val="16"/>
      <w:szCs w:val="16"/>
    </w:rPr>
  </w:style>
  <w:style w:type="character" w:styleId="827">
    <w:name w:val="Заголовок 1 Знак"/>
    <w:next w:val="827"/>
    <w:link w:val="815"/>
    <w:rPr>
      <w:rFonts w:ascii="Cambria" w:hAnsi="Cambria" w:eastAsia="Times New Roman" w:cs="Times New Roman"/>
      <w:b/>
      <w:bCs/>
      <w:sz w:val="32"/>
      <w:szCs w:val="32"/>
    </w:rPr>
  </w:style>
  <w:style w:type="paragraph" w:styleId="828">
    <w:name w:val="Без интервала"/>
    <w:next w:val="828"/>
    <w:link w:val="81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29">
    <w:name w:val="Верхний колонтитул"/>
    <w:basedOn w:val="814"/>
    <w:next w:val="829"/>
    <w:link w:val="830"/>
    <w:pPr>
      <w:tabs>
        <w:tab w:val="center" w:pos="4677" w:leader="none"/>
        <w:tab w:val="right" w:pos="9355" w:leader="none"/>
      </w:tabs>
    </w:pPr>
  </w:style>
  <w:style w:type="character" w:styleId="830">
    <w:name w:val="Верхний колонтитул Знак"/>
    <w:basedOn w:val="818"/>
    <w:next w:val="830"/>
    <w:link w:val="829"/>
  </w:style>
  <w:style w:type="paragraph" w:styleId="831">
    <w:name w:val="Нижний колонтитул"/>
    <w:basedOn w:val="814"/>
    <w:next w:val="831"/>
    <w:link w:val="832"/>
    <w:pPr>
      <w:tabs>
        <w:tab w:val="center" w:pos="4677" w:leader="none"/>
        <w:tab w:val="right" w:pos="9355" w:leader="none"/>
      </w:tabs>
    </w:pPr>
  </w:style>
  <w:style w:type="character" w:styleId="832">
    <w:name w:val="Нижний колонтитул Знак"/>
    <w:basedOn w:val="818"/>
    <w:next w:val="832"/>
    <w:link w:val="831"/>
  </w:style>
  <w:style w:type="character" w:styleId="833">
    <w:name w:val="Основной текст с отступом 2 Знак"/>
    <w:basedOn w:val="818"/>
    <w:next w:val="833"/>
    <w:link w:val="823"/>
    <w:semiHidden/>
    <w:rPr>
      <w:sz w:val="24"/>
    </w:rPr>
  </w:style>
  <w:style w:type="paragraph" w:styleId="834">
    <w:name w:val="Название объекта"/>
    <w:basedOn w:val="814"/>
    <w:next w:val="814"/>
    <w:link w:val="814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35">
    <w:name w:val="Название Знак"/>
    <w:basedOn w:val="818"/>
    <w:next w:val="835"/>
    <w:link w:val="821"/>
    <w:rPr>
      <w:b/>
      <w:sz w:val="28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196</cp:revision>
  <dcterms:created xsi:type="dcterms:W3CDTF">2018-04-10T06:50:00Z</dcterms:created>
  <dcterms:modified xsi:type="dcterms:W3CDTF">2023-01-12T15:06:36Z</dcterms:modified>
  <cp:version>786432</cp:version>
</cp:coreProperties>
</file>