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57" w:rsidRPr="00242187" w:rsidRDefault="009A6F57" w:rsidP="009A6F5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242187">
        <w:rPr>
          <w:sz w:val="24"/>
          <w:szCs w:val="24"/>
        </w:rPr>
        <w:t>БЕЛГОРОДСКАЯ ОБЛАСТЬ</w:t>
      </w:r>
    </w:p>
    <w:p w:rsidR="009A6F57" w:rsidRPr="00126870" w:rsidRDefault="009A6F57" w:rsidP="009A6F5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2739390</wp:posOffset>
            </wp:positionH>
            <wp:positionV relativeFrom="margin">
              <wp:posOffset>432435</wp:posOffset>
            </wp:positionV>
            <wp:extent cx="476250" cy="609600"/>
            <wp:effectExtent l="19050" t="0" r="0" b="0"/>
            <wp:wrapTopAndBottom/>
            <wp:docPr id="15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187">
        <w:rPr>
          <w:sz w:val="24"/>
          <w:szCs w:val="24"/>
        </w:rPr>
        <w:t>ЧЕРНЯНСКИЙ РАЙО</w:t>
      </w:r>
      <w:r>
        <w:rPr>
          <w:sz w:val="24"/>
          <w:szCs w:val="24"/>
        </w:rPr>
        <w:t>Н</w:t>
      </w:r>
    </w:p>
    <w:p w:rsidR="009A6F57" w:rsidRDefault="009A6F57" w:rsidP="009A6F57">
      <w:pPr>
        <w:jc w:val="center"/>
        <w:rPr>
          <w:b/>
        </w:rPr>
      </w:pPr>
    </w:p>
    <w:p w:rsidR="009A6F57" w:rsidRPr="00242187" w:rsidRDefault="009A6F57" w:rsidP="009A6F57">
      <w:pPr>
        <w:jc w:val="center"/>
        <w:rPr>
          <w:b/>
        </w:rPr>
      </w:pPr>
      <w:r w:rsidRPr="00242187">
        <w:rPr>
          <w:b/>
        </w:rPr>
        <w:t>ЗЕМСКОЕ СОБРАНИЕ МАЛОТРОИЦКОГО СЕЛЬСКОГО ПОСЕЛЕНИЯ МУНИЦИПАЛЬНОГО РАЙОНА "ЧЕРНЯНСКИЙ РАЙОН"                                  БЕЛГОРОДСКОЙ ОБЛАСТИ</w:t>
      </w:r>
    </w:p>
    <w:p w:rsidR="009A6F57" w:rsidRDefault="009A6F57" w:rsidP="009A6F57">
      <w:pPr>
        <w:shd w:val="clear" w:color="auto" w:fill="FFFFFF"/>
        <w:jc w:val="center"/>
        <w:rPr>
          <w:b/>
          <w:sz w:val="28"/>
          <w:szCs w:val="28"/>
        </w:rPr>
      </w:pPr>
    </w:p>
    <w:p w:rsidR="009A6F57" w:rsidRPr="00242187" w:rsidRDefault="009A6F57" w:rsidP="009A6F57">
      <w:pPr>
        <w:shd w:val="clear" w:color="auto" w:fill="FFFFFF"/>
        <w:jc w:val="center"/>
        <w:rPr>
          <w:b/>
        </w:rPr>
      </w:pPr>
      <w:proofErr w:type="gramStart"/>
      <w:r w:rsidRPr="00242187">
        <w:rPr>
          <w:b/>
          <w:sz w:val="28"/>
          <w:szCs w:val="28"/>
        </w:rPr>
        <w:t>Р</w:t>
      </w:r>
      <w:proofErr w:type="gramEnd"/>
      <w:r w:rsidRPr="00242187">
        <w:rPr>
          <w:b/>
          <w:sz w:val="28"/>
          <w:szCs w:val="28"/>
        </w:rPr>
        <w:t xml:space="preserve"> Е Ш Е Н И Е</w:t>
      </w:r>
    </w:p>
    <w:p w:rsidR="009A6F57" w:rsidRPr="00242187" w:rsidRDefault="009A6F57" w:rsidP="009A6F57">
      <w:pPr>
        <w:shd w:val="clear" w:color="auto" w:fill="FFFFFF"/>
        <w:jc w:val="center"/>
        <w:rPr>
          <w:b/>
        </w:rPr>
      </w:pPr>
      <w:r w:rsidRPr="00242187">
        <w:rPr>
          <w:b/>
        </w:rPr>
        <w:t>с</w:t>
      </w:r>
      <w:proofErr w:type="gramStart"/>
      <w:r w:rsidRPr="00242187">
        <w:rPr>
          <w:b/>
        </w:rPr>
        <w:t>.М</w:t>
      </w:r>
      <w:proofErr w:type="gramEnd"/>
      <w:r w:rsidRPr="00242187">
        <w:rPr>
          <w:b/>
        </w:rPr>
        <w:t>алотроицкое</w:t>
      </w:r>
    </w:p>
    <w:p w:rsidR="009A6F57" w:rsidRDefault="009A6F57" w:rsidP="009A6F57">
      <w:pPr>
        <w:shd w:val="clear" w:color="auto" w:fill="FFFFFF"/>
        <w:rPr>
          <w:b/>
          <w:sz w:val="28"/>
          <w:szCs w:val="28"/>
        </w:rPr>
      </w:pPr>
    </w:p>
    <w:p w:rsidR="009A6F57" w:rsidRPr="00242187" w:rsidRDefault="009A6F57" w:rsidP="009A6F5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"29</w:t>
      </w:r>
      <w:r w:rsidRPr="0024218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июня</w:t>
      </w:r>
      <w:r w:rsidRPr="00242187">
        <w:rPr>
          <w:b/>
          <w:sz w:val="28"/>
          <w:szCs w:val="28"/>
        </w:rPr>
        <w:t xml:space="preserve">  </w:t>
      </w:r>
      <w:r w:rsidRPr="00242187">
        <w:rPr>
          <w:b/>
          <w:color w:val="000000"/>
          <w:sz w:val="28"/>
          <w:szCs w:val="28"/>
        </w:rPr>
        <w:t>2022 г.                                                                                     № 1</w:t>
      </w:r>
      <w:r>
        <w:rPr>
          <w:b/>
          <w:color w:val="000000"/>
          <w:sz w:val="28"/>
          <w:szCs w:val="28"/>
        </w:rPr>
        <w:t>48</w:t>
      </w:r>
    </w:p>
    <w:p w:rsidR="009A6F57" w:rsidRPr="006618B7" w:rsidRDefault="009A6F57" w:rsidP="009A6F57">
      <w:pPr>
        <w:ind w:right="-5"/>
        <w:jc w:val="both"/>
        <w:rPr>
          <w:sz w:val="28"/>
          <w:szCs w:val="28"/>
        </w:rPr>
      </w:pPr>
    </w:p>
    <w:p w:rsidR="009A6F57" w:rsidRDefault="009A6F57" w:rsidP="009A6F57"/>
    <w:p w:rsidR="009A6F57" w:rsidRDefault="009A6F57" w:rsidP="009A6F57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об осуществлении органами местного самоуправления Малотроицкого сельского поселения </w:t>
      </w:r>
      <w:r>
        <w:rPr>
          <w:b/>
          <w:sz w:val="28"/>
          <w:szCs w:val="28"/>
        </w:rPr>
        <w:t xml:space="preserve">муниципального района «Чернянский район» Белгородской области </w:t>
      </w:r>
      <w:r>
        <w:rPr>
          <w:b/>
          <w:bCs/>
          <w:sz w:val="28"/>
          <w:szCs w:val="28"/>
        </w:rPr>
        <w:t xml:space="preserve">мероприятий </w:t>
      </w:r>
    </w:p>
    <w:p w:rsidR="009A6F57" w:rsidRDefault="009A6F57" w:rsidP="009A6F57">
      <w:pPr>
        <w:ind w:right="-14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сфере профилактики правонарушений</w:t>
      </w:r>
    </w:p>
    <w:p w:rsidR="009A6F57" w:rsidRDefault="009A6F57" w:rsidP="009A6F57">
      <w:pPr>
        <w:ind w:right="-143"/>
        <w:jc w:val="center"/>
        <w:rPr>
          <w:b/>
          <w:sz w:val="28"/>
          <w:szCs w:val="28"/>
        </w:rPr>
      </w:pPr>
    </w:p>
    <w:p w:rsidR="009A6F57" w:rsidRDefault="009A6F57" w:rsidP="009A6F57">
      <w:pPr>
        <w:ind w:right="-143"/>
        <w:jc w:val="center"/>
        <w:rPr>
          <w:b/>
          <w:sz w:val="28"/>
          <w:szCs w:val="28"/>
        </w:rPr>
      </w:pPr>
    </w:p>
    <w:p w:rsidR="009A6F57" w:rsidRDefault="009A6F57" w:rsidP="009A6F57">
      <w:pPr>
        <w:tabs>
          <w:tab w:val="left" w:pos="0"/>
        </w:tabs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15 ч. 1 ст. 14.1. </w:t>
      </w:r>
      <w:proofErr w:type="gramStart"/>
      <w:r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ст. 12 Федерального закона от 23 июня 2016 года № 182-ФЗ «Об основах системы профилактики правонарушений в Российской Федерации», п. 15 ч. 2 ст. 8</w:t>
      </w:r>
      <w:r>
        <w:rPr>
          <w:bCs/>
          <w:sz w:val="28"/>
          <w:szCs w:val="28"/>
        </w:rPr>
        <w:t xml:space="preserve"> Устава Малотроицкого сельского поселения муниципального района «Чернянский район» Белгородской области, земское собрание Малотроицкого сельского поселения муниципального района «Чернянский район</w:t>
      </w:r>
      <w:proofErr w:type="gramEnd"/>
      <w:r>
        <w:rPr>
          <w:bCs/>
          <w:sz w:val="28"/>
          <w:szCs w:val="28"/>
        </w:rPr>
        <w:t xml:space="preserve">» Белгородской области </w:t>
      </w:r>
      <w:r>
        <w:rPr>
          <w:b/>
          <w:bCs/>
          <w:sz w:val="28"/>
          <w:szCs w:val="28"/>
        </w:rPr>
        <w:t>решило:</w:t>
      </w:r>
    </w:p>
    <w:p w:rsidR="009A6F57" w:rsidRDefault="009A6F57" w:rsidP="009A6F57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осуществлении органами местного самоуправления Малотроицкого сельского поселения </w:t>
      </w:r>
      <w:r>
        <w:rPr>
          <w:bCs/>
          <w:sz w:val="28"/>
          <w:szCs w:val="28"/>
        </w:rPr>
        <w:t xml:space="preserve">муниципального района «Чернянский район» Белгородской области </w:t>
      </w:r>
      <w:r>
        <w:rPr>
          <w:sz w:val="28"/>
          <w:szCs w:val="28"/>
        </w:rPr>
        <w:t>мероприятий в сфере профилактики правонарушений согласно приложению к настоящему решению.</w:t>
      </w:r>
    </w:p>
    <w:p w:rsidR="009A6F57" w:rsidRDefault="009A6F57" w:rsidP="009A6F57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</w:t>
      </w:r>
      <w:r>
        <w:rPr>
          <w:b/>
          <w:bCs/>
        </w:rPr>
        <w:t xml:space="preserve">: </w:t>
      </w:r>
      <w:r w:rsidRPr="00C475F0">
        <w:rPr>
          <w:sz w:val="28"/>
          <w:szCs w:val="28"/>
        </w:rPr>
        <w:t>http://</w:t>
      </w:r>
      <w:r w:rsidRPr="00AE2A13">
        <w:rPr>
          <w:sz w:val="28"/>
          <w:szCs w:val="28"/>
        </w:rPr>
        <w:t xml:space="preserve"> </w:t>
      </w:r>
      <w:proofErr w:type="spellStart"/>
      <w:r w:rsidRPr="00635466">
        <w:rPr>
          <w:sz w:val="28"/>
          <w:szCs w:val="28"/>
          <w:lang w:val="en-US"/>
        </w:rPr>
        <w:t>malotro</w:t>
      </w:r>
      <w:proofErr w:type="spellEnd"/>
      <w:r w:rsidRPr="00635466">
        <w:rPr>
          <w:sz w:val="28"/>
          <w:szCs w:val="28"/>
        </w:rPr>
        <w:t>i</w:t>
      </w:r>
      <w:proofErr w:type="spellStart"/>
      <w:r w:rsidRPr="00635466">
        <w:rPr>
          <w:sz w:val="28"/>
          <w:szCs w:val="28"/>
          <w:lang w:val="en-US"/>
        </w:rPr>
        <w:t>ckoe</w:t>
      </w:r>
      <w:proofErr w:type="spellEnd"/>
      <w:r w:rsidRPr="00635466">
        <w:rPr>
          <w:sz w:val="28"/>
          <w:szCs w:val="28"/>
        </w:rPr>
        <w:t>31.</w:t>
      </w:r>
      <w:proofErr w:type="spellStart"/>
      <w:r w:rsidRPr="00635466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9A6F57" w:rsidRDefault="009A6F57" w:rsidP="009A6F57">
      <w:pPr>
        <w:ind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9A6F57" w:rsidRDefault="009A6F57" w:rsidP="009A6F57">
      <w:pPr>
        <w:tabs>
          <w:tab w:val="left" w:pos="6804"/>
        </w:tabs>
        <w:rPr>
          <w:b/>
          <w:sz w:val="28"/>
          <w:szCs w:val="28"/>
        </w:rPr>
      </w:pPr>
    </w:p>
    <w:p w:rsidR="009A6F57" w:rsidRDefault="009A6F57" w:rsidP="009A6F57">
      <w:pPr>
        <w:tabs>
          <w:tab w:val="left" w:pos="6804"/>
        </w:tabs>
        <w:rPr>
          <w:b/>
          <w:sz w:val="28"/>
          <w:szCs w:val="28"/>
        </w:rPr>
      </w:pPr>
    </w:p>
    <w:p w:rsidR="009A6F57" w:rsidRDefault="009A6F57" w:rsidP="009A6F57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Малотроицкого </w:t>
      </w:r>
    </w:p>
    <w:p w:rsidR="009A6F57" w:rsidRDefault="009A6F57" w:rsidP="009A6F57">
      <w:pPr>
        <w:tabs>
          <w:tab w:val="left" w:pos="6804"/>
        </w:tabs>
        <w:ind w:left="-142" w:right="-2" w:firstLine="142"/>
        <w:rPr>
          <w:b/>
          <w:bCs/>
          <w:sz w:val="28"/>
        </w:rPr>
      </w:pPr>
      <w:r>
        <w:rPr>
          <w:b/>
          <w:sz w:val="28"/>
          <w:szCs w:val="28"/>
        </w:rPr>
        <w:t>сельского    поселения</w:t>
      </w:r>
      <w:r>
        <w:rPr>
          <w:b/>
          <w:bCs/>
          <w:sz w:val="28"/>
        </w:rPr>
        <w:t xml:space="preserve">                                                                     Н.В. Мухин                                                                                                                                         </w:t>
      </w:r>
    </w:p>
    <w:p w:rsidR="009A6F57" w:rsidRDefault="009A6F57" w:rsidP="009A6F57">
      <w:pPr>
        <w:tabs>
          <w:tab w:val="left" w:pos="6804"/>
        </w:tabs>
        <w:ind w:left="-142" w:right="-2" w:firstLine="142"/>
        <w:rPr>
          <w:bCs/>
          <w:sz w:val="28"/>
          <w:szCs w:val="28"/>
        </w:rPr>
      </w:pPr>
      <w:r>
        <w:rPr>
          <w:b/>
          <w:bCs/>
          <w:sz w:val="28"/>
        </w:rPr>
        <w:lastRenderedPageBreak/>
        <w:t xml:space="preserve">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F57" w:rsidRPr="00355D0B" w:rsidRDefault="009A6F57" w:rsidP="009A6F57">
      <w:pPr>
        <w:tabs>
          <w:tab w:val="left" w:pos="6804"/>
        </w:tabs>
        <w:ind w:left="-142" w:right="-2" w:firstLine="142"/>
        <w:rPr>
          <w:b/>
          <w:bCs/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C475F0">
        <w:rPr>
          <w:bCs/>
          <w:sz w:val="28"/>
          <w:szCs w:val="28"/>
        </w:rPr>
        <w:t>Приложение</w:t>
      </w:r>
    </w:p>
    <w:p w:rsidR="009A6F57" w:rsidRPr="00C475F0" w:rsidRDefault="009A6F57" w:rsidP="009A6F57">
      <w:pPr>
        <w:jc w:val="right"/>
        <w:rPr>
          <w:sz w:val="28"/>
          <w:szCs w:val="28"/>
        </w:rPr>
      </w:pPr>
      <w:r w:rsidRPr="00C475F0">
        <w:rPr>
          <w:sz w:val="28"/>
          <w:szCs w:val="28"/>
        </w:rPr>
        <w:t>к решению земского собрания</w:t>
      </w:r>
    </w:p>
    <w:p w:rsidR="009A6F57" w:rsidRPr="00C475F0" w:rsidRDefault="009A6F57" w:rsidP="009A6F57">
      <w:pPr>
        <w:jc w:val="right"/>
        <w:rPr>
          <w:sz w:val="28"/>
          <w:szCs w:val="28"/>
        </w:rPr>
      </w:pPr>
      <w:r w:rsidRPr="00C475F0">
        <w:rPr>
          <w:color w:val="FF0000"/>
          <w:sz w:val="28"/>
          <w:szCs w:val="28"/>
          <w:highlight w:val="white"/>
        </w:rPr>
        <w:t xml:space="preserve"> </w:t>
      </w:r>
      <w:r w:rsidRPr="00AE2A13">
        <w:rPr>
          <w:sz w:val="28"/>
          <w:szCs w:val="28"/>
        </w:rPr>
        <w:t>Малотроицкого</w:t>
      </w:r>
      <w:r w:rsidRPr="00C475F0">
        <w:rPr>
          <w:sz w:val="28"/>
          <w:szCs w:val="28"/>
        </w:rPr>
        <w:t xml:space="preserve"> сельского поселения</w:t>
      </w:r>
    </w:p>
    <w:p w:rsidR="009A6F57" w:rsidRPr="00C475F0" w:rsidRDefault="009A6F57" w:rsidP="009A6F57">
      <w:pPr>
        <w:jc w:val="right"/>
        <w:rPr>
          <w:sz w:val="28"/>
          <w:szCs w:val="28"/>
        </w:rPr>
      </w:pPr>
      <w:r w:rsidRPr="00C475F0">
        <w:rPr>
          <w:sz w:val="28"/>
          <w:szCs w:val="28"/>
        </w:rPr>
        <w:t>муниципального района «Чернянский</w:t>
      </w:r>
    </w:p>
    <w:p w:rsidR="009A6F57" w:rsidRPr="00C475F0" w:rsidRDefault="009A6F57" w:rsidP="009A6F57">
      <w:pPr>
        <w:jc w:val="right"/>
        <w:rPr>
          <w:sz w:val="28"/>
          <w:szCs w:val="28"/>
        </w:rPr>
      </w:pPr>
      <w:r w:rsidRPr="00C475F0">
        <w:rPr>
          <w:sz w:val="28"/>
          <w:szCs w:val="28"/>
        </w:rPr>
        <w:t>район» Белгородской области</w:t>
      </w:r>
    </w:p>
    <w:p w:rsidR="009A6F57" w:rsidRPr="00C475F0" w:rsidRDefault="009A6F57" w:rsidP="009A6F57">
      <w:pPr>
        <w:jc w:val="right"/>
        <w:rPr>
          <w:sz w:val="28"/>
          <w:szCs w:val="28"/>
        </w:rPr>
      </w:pPr>
      <w:r w:rsidRPr="00C475F0">
        <w:rPr>
          <w:sz w:val="28"/>
          <w:szCs w:val="28"/>
        </w:rPr>
        <w:t xml:space="preserve"> от «</w:t>
      </w:r>
      <w:r>
        <w:rPr>
          <w:sz w:val="28"/>
          <w:szCs w:val="28"/>
        </w:rPr>
        <w:t>29</w:t>
      </w:r>
      <w:r w:rsidRPr="00C475F0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Pr="00C475F0">
        <w:rPr>
          <w:sz w:val="28"/>
          <w:szCs w:val="28"/>
        </w:rPr>
        <w:t>2022 года №</w:t>
      </w:r>
      <w:r>
        <w:rPr>
          <w:sz w:val="28"/>
          <w:szCs w:val="28"/>
        </w:rPr>
        <w:t xml:space="preserve"> 148</w:t>
      </w:r>
    </w:p>
    <w:p w:rsidR="009A6F57" w:rsidRDefault="009A6F57" w:rsidP="009A6F57">
      <w:pPr>
        <w:tabs>
          <w:tab w:val="left" w:pos="6804"/>
        </w:tabs>
        <w:jc w:val="both"/>
      </w:pPr>
    </w:p>
    <w:p w:rsidR="009A6F57" w:rsidRDefault="009A6F57" w:rsidP="009A6F57">
      <w:pPr>
        <w:tabs>
          <w:tab w:val="left" w:pos="6804"/>
        </w:tabs>
        <w:jc w:val="both"/>
      </w:pPr>
    </w:p>
    <w:p w:rsidR="009A6F57" w:rsidRDefault="009A6F57" w:rsidP="009A6F57">
      <w:pPr>
        <w:tabs>
          <w:tab w:val="left" w:pos="68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A6F57" w:rsidRDefault="009A6F57" w:rsidP="009A6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органами местного самоуправления </w:t>
      </w:r>
    </w:p>
    <w:p w:rsidR="009A6F57" w:rsidRDefault="009A6F57" w:rsidP="009A6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Малотроицкого сельского поселения муниципального района </w:t>
      </w:r>
    </w:p>
    <w:p w:rsidR="009A6F57" w:rsidRDefault="009A6F57" w:rsidP="009A6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«Чернянский район» Белгородской области мероприятий </w:t>
      </w:r>
    </w:p>
    <w:p w:rsidR="009A6F57" w:rsidRDefault="009A6F57" w:rsidP="009A6F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профилактики правонарушений</w:t>
      </w:r>
    </w:p>
    <w:p w:rsidR="009A6F57" w:rsidRDefault="009A6F57" w:rsidP="009A6F57">
      <w:pPr>
        <w:tabs>
          <w:tab w:val="left" w:pos="6804"/>
        </w:tabs>
        <w:rPr>
          <w:b/>
          <w:bCs/>
          <w:sz w:val="28"/>
          <w:szCs w:val="28"/>
        </w:rPr>
      </w:pP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в соответствии с Федеральными законами                    от 06.10.2003 г. № 131-ФЗ «Об общих принципах организации местного самоуправления в Российской Федерации», от 23.06.2016 г. № 182-ФЗ «Об основах системы профилактики правонарушений в Российской Федерации», законом Белгородской области от 29.11.2016 г. № 124 «О реализации в Белгородской области некоторых положений Федерального закона «Об основах системы профилактики правонарушений в Российской Федерации», Уставом Малотроицкого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муниципального района «Чернянский район» Белгородской области (далее - сельское поселение) </w:t>
      </w:r>
      <w:r>
        <w:rPr>
          <w:sz w:val="28"/>
          <w:szCs w:val="28"/>
        </w:rPr>
        <w:t>регулирует вопросы осуществления органами местного самоуправления сельского поселения мероприятий в сфере профилактики правонарушений и определяет компетенцию земского собрания сельского поселения и администрации сельского поселения в сфере профилактики, регулирует вопросы мониторинга в сфере профилактики и использования его результатов в реализации предусмотренных законодательством форм профилактического воздействия.</w:t>
      </w:r>
      <w:proofErr w:type="gramEnd"/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 полномочиям земского собрания сельского поселения в сфере профилактики правонарушений относятся: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bookmarkStart w:id="0" w:name="sub_201"/>
      <w:r>
        <w:rPr>
          <w:sz w:val="28"/>
          <w:szCs w:val="28"/>
        </w:rPr>
        <w:t xml:space="preserve">1) утверждение местного бюджета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исполнением в части расходов на профилактику правонарушений; </w:t>
      </w:r>
      <w:bookmarkEnd w:id="0"/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принятие нормативных правовых актов в сфере профилактики правонарушений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 полномочиям администрации сельского поселения относятся: 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утверждение муниципальных программ и (или) планов по осуществлению профилактики правонарушений на территории сельского поселения, организация их выполнения, оценка эффективности их реализации, внесение в проект </w:t>
      </w:r>
      <w:hyperlink r:id="rId5" w:tooltip="http://pandia.ru/text/category/mestnij_byudzhet/&#10;Местный бюджет" w:history="1">
        <w:r>
          <w:rPr>
            <w:sz w:val="28"/>
            <w:szCs w:val="28"/>
          </w:rPr>
          <w:t>местного бюджета</w:t>
        </w:r>
      </w:hyperlink>
      <w:r>
        <w:rPr>
          <w:sz w:val="28"/>
          <w:szCs w:val="28"/>
        </w:rPr>
        <w:t xml:space="preserve"> расходов для их исполнения; 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осуществление </w:t>
      </w:r>
      <w:hyperlink w:anchor="sub_207" w:tooltip="#sub_207" w:history="1">
        <w:r>
          <w:rPr>
            <w:sz w:val="28"/>
            <w:szCs w:val="28"/>
          </w:rPr>
          <w:t>мониторинга в сфере профилактики правонарушений</w:t>
        </w:r>
      </w:hyperlink>
      <w:r>
        <w:rPr>
          <w:sz w:val="28"/>
          <w:szCs w:val="28"/>
        </w:rPr>
        <w:t xml:space="preserve">, сбора необходимой информации для выявления причин и </w:t>
      </w:r>
      <w:r>
        <w:rPr>
          <w:sz w:val="28"/>
          <w:szCs w:val="28"/>
        </w:rPr>
        <w:lastRenderedPageBreak/>
        <w:t>условий, способствующих возникновению правонарушений, в том числе, выявление лиц, находящихся в социально опасном положении, а также семей, члены которых нуждаются в получении социальных услуг;</w:t>
      </w:r>
      <w:proofErr w:type="gramEnd"/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изучение общественного мнения, а также политических, социально-экономических и иных процессов на территории сельского поселения, оказывающих влияние на </w:t>
      </w:r>
      <w:proofErr w:type="gramStart"/>
      <w:r>
        <w:rPr>
          <w:sz w:val="28"/>
          <w:szCs w:val="28"/>
        </w:rPr>
        <w:t>криминогенную ситуацию</w:t>
      </w:r>
      <w:proofErr w:type="gramEnd"/>
      <w:r>
        <w:rPr>
          <w:sz w:val="28"/>
          <w:szCs w:val="28"/>
        </w:rPr>
        <w:t>;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обеспечение населения, проживающего на территории сельского поселения, наглядной агитационной информацией (в том числе, через </w:t>
      </w:r>
      <w:hyperlink r:id="rId6" w:tooltip="http://pandia.ru/text/category/sredstva_massovoj_informatcii/&#10;Средства массовой информации" w:history="1">
        <w:r>
          <w:rPr>
            <w:sz w:val="28"/>
            <w:szCs w:val="28"/>
          </w:rPr>
          <w:t>средства массовой информации</w:t>
        </w:r>
      </w:hyperlink>
      <w:r>
        <w:rPr>
          <w:sz w:val="28"/>
          <w:szCs w:val="28"/>
        </w:rPr>
        <w:t xml:space="preserve">) предупредительного характера о противоправной деятельности, проведение воспитательных мероприятий среди молодежи; 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разъяснительной работы о необходимости соблюдения законодательства в ходе приема граждан, консультирование жителей сельского поселения по вопросам профилактики правонарушений;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представление земскому собранию сельского поселения отчетов о выполнении муниципальных программ и (или) планов, и иных мероприятий по осуществлению профилактики правонарушений в рамках ежегодного отчета об исполнении местного бюджета;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осуществление иных полномочий в сфере профилактики правонарушений, предусмотренных федеральным законодательством и законодательством Белгородской области.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Администрация сельского поселения осуществляет профилактическую работу в формах, предусмотренных пунктами 1, 7-10 статьи 17 Федерального закона от 23.06.2016 г. № 182-ФЗ «Об основах системы профилактики правонарушений в Российской Федерации», во взаимодействии с муниципальным координационным органом района в сфере профилактики правонарушений, органами местного самоуправления муниципального района, федеральными и региональными органами государственной власти, правоохранительными органами, организациями, общественными объединениями, жителями сельского поселения.</w:t>
      </w:r>
      <w:proofErr w:type="gramEnd"/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целях правового просвещения и правового информирования администрация сельского поселения доводит до сведения граждан и организаций информацию о работе органов местного самоуправления сельского поселения,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Федеральным законом от 23.06.2016 г. № 182-ФЗ «Об основах системы профилактики правонарушений в Российской Федерации» обеспечение социальной адаптации администрацией сельского поселения осуществляется посредством: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bookmarkStart w:id="1" w:name="sub_2431"/>
      <w:r>
        <w:rPr>
          <w:sz w:val="28"/>
          <w:szCs w:val="28"/>
        </w:rPr>
        <w:t xml:space="preserve">- стимулирования деятельности организаций, предоставляющих рабочие места лицам, нуждающимся в социальной адаптации, а также лицам, </w:t>
      </w:r>
      <w:r>
        <w:rPr>
          <w:sz w:val="28"/>
          <w:szCs w:val="28"/>
        </w:rPr>
        <w:lastRenderedPageBreak/>
        <w:t>прошедшим курс лечения от наркомании, алкоголизма и токсикомании и реабилитацию;</w:t>
      </w:r>
      <w:bookmarkEnd w:id="1"/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общественных объединений для оказания содействия лицам, нуждающимся в социальной адаптации.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Администрацией сельского поселения при исполнении полномочий, установленных п. 3 настоящего Положения, принимаются меры социально-экономического, педагогического, правового характера в целях реинтеграции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целях социальной реабилитации администрация сельского поселения во взаимодействии с членами муниципального координационного органа Чернянского района в сфере профилактики правонарушений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целях, оказывает содействие в восстановлении таким лицам утраченных документов.</w:t>
      </w:r>
      <w:proofErr w:type="gramEnd"/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 </w:t>
      </w:r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С учетом данных мониторинга в сфере профилактики правонарушений и анализа криминогенной ситуации, но не реже чем раз                   в квартал администрация поселения рассматривает вопрос о необходимости 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статьей 6 Федерального закона от 23.06.2016 г. № 182-ФЗ «Об основах системы профилактики правонарушений в Российской Федерации».</w:t>
      </w:r>
      <w:proofErr w:type="gramEnd"/>
    </w:p>
    <w:p w:rsidR="009A6F57" w:rsidRDefault="009A6F57" w:rsidP="009A6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принятых мерах направляется администрацией сельского поселения в муниципальный координационный орган Чернянского района в сфере профилактики правонарушений, а также размещается на официальном сайте в сети «Интернет».</w:t>
      </w: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F57"/>
    <w:rsid w:val="004A47D8"/>
    <w:rsid w:val="009A6F57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9A6F57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sredstva_massovoj_informatcii/" TargetMode="External"/><Relationship Id="rId5" Type="http://schemas.openxmlformats.org/officeDocument/2006/relationships/hyperlink" Target="http://pandia.ru/text/category/mestnij_byudzh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2022-07-04T13:11:00Z</dcterms:created>
  <dcterms:modified xsi:type="dcterms:W3CDTF">2022-07-04T13:12:00Z</dcterms:modified>
</cp:coreProperties>
</file>