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ind w:left="0"/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БЕЛГОРОДСКАЯ ОБЛАСТЬ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470535</wp:posOffset>
                </wp:positionV>
                <wp:extent cx="476250" cy="609600"/>
                <wp:effectExtent l="19050" t="0" r="0" b="0"/>
                <wp:wrapTopAndBottom/>
                <wp:docPr id="1" name="Рисунок 36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944558" name="Рисунок 36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46" cy="6095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77696;o:allowoverlap:true;o:allowincell:true;mso-position-horizontal-relative:margin;margin-left:212.6pt;mso-position-horizontal:absolute;mso-position-vertical-relative:margin;margin-top:37.0pt;mso-position-vertical:absolute;width:37.5pt;height:48.0pt;mso-wrap-distance-left:9.0pt;mso-wrap-distance-top:0.0pt;mso-wrap-distance-right:9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  <w:r/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664"/>
        <w:ind w:left="0"/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МАЛОТРОИЦКОГО СЕЛЬСКОГО ПОСЕЛЕНИЯ МУНИЦИПАЛЬНОГО РАЙОНА "ЧЕРНЯНСКИЙ РАЙОН"                               БЕЛГОРОДСКОЙ ОБЛАСТИ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b/>
          <w:sz w:val="24"/>
          <w:szCs w:val="24"/>
        </w:rPr>
      </w:r>
      <w:r/>
      <w:r/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pStyle w:val="810"/>
        <w:jc w:val="center"/>
        <w:spacing w:after="0" w:line="240" w:lineRule="auto"/>
        <w:shd w:val="clear" w:color="auto" w:fill="ffffff"/>
      </w:pPr>
      <w:r>
        <w:rPr>
          <w:rFonts w:ascii="Times New Roman" w:hAnsi="Times New Roman"/>
          <w:b/>
          <w:sz w:val="28"/>
          <w:szCs w:val="28"/>
        </w:rPr>
        <w:t xml:space="preserve">Р А С П О Р Я Ж Е Н И Е</w:t>
      </w:r>
      <w:r/>
      <w:r/>
    </w:p>
    <w:p>
      <w:pPr>
        <w:pStyle w:val="810"/>
        <w:jc w:val="center"/>
        <w:spacing w:after="0" w:line="240" w:lineRule="auto"/>
        <w:shd w:val="clear" w:color="auto" w:fill="ffffff"/>
      </w:pPr>
      <w:r>
        <w:rPr>
          <w:rFonts w:ascii="Times New Roman" w:hAnsi="Times New Roman"/>
          <w:b/>
          <w:sz w:val="22"/>
          <w:szCs w:val="22"/>
        </w:rPr>
        <w:t xml:space="preserve">с. Малотроицкое</w:t>
      </w:r>
      <w:r/>
      <w:r/>
    </w:p>
    <w:p>
      <w:pPr>
        <w:shd w:val="clear" w:color="auto" w:fill="ffffff"/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</w:p>
    <w:p>
      <w:pPr>
        <w:pStyle w:val="810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09" </w:t>
      </w:r>
      <w:r>
        <w:rPr>
          <w:rFonts w:ascii="Times New Roman" w:hAnsi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г.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1-р</w:t>
      </w:r>
      <w:r/>
      <w:r/>
      <w:r>
        <w:rPr>
          <w:sz w:val="24"/>
          <w:szCs w:val="24"/>
          <w:highlight w:val="none"/>
        </w:rPr>
      </w:r>
      <w:r/>
      <w:r/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4"/>
        <w:ind w:left="0"/>
        <w:jc w:val="center"/>
        <w:spacing w:line="240" w:lineRule="auto"/>
      </w:pPr>
      <w:r>
        <w:rPr>
          <w:sz w:val="24"/>
          <w:szCs w:val="24"/>
          <w:highlight w:val="none"/>
        </w:rPr>
      </w:r>
      <w:r/>
      <w:r/>
    </w:p>
    <w:p>
      <w:pPr>
        <w:pStyle w:val="81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закладки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похозяйственных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 Малотроицком сельском поселении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</w:rPr>
      </w:r>
      <w:r/>
      <w:r>
        <w:rPr>
          <w:sz w:val="16"/>
          <w:szCs w:val="16"/>
        </w:rPr>
      </w:r>
      <w:r/>
      <w:r/>
      <w:r>
        <w:rPr>
          <w:rFonts w:ascii="Times New Roman" w:hAnsi="Times New Roman" w:cs="Times New Roman"/>
          <w:bCs/>
        </w:rPr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nos" w:cs="Times New Roman"/>
          <w:sz w:val="28"/>
          <w:szCs w:val="28"/>
        </w:rPr>
        <w:t xml:space="preserve">В соответствии с Федеральным законом от 07 июля 2003 года № 112-ФЗ  «О  личном  подсобном  хозяйстве»,  приказом  Министерства  сельского  хозяйства  Российской Федерации   </w:t>
      </w:r>
      <w:r>
        <w:rPr>
          <w:rFonts w:ascii="Times New Roman" w:hAnsi="Times New Roman" w:eastAsia="Tinos" w:cs="Times New Roman"/>
          <w:i w:val="0"/>
          <w:iCs w:val="0"/>
          <w:color w:val="000000"/>
          <w:sz w:val="28"/>
          <w:szCs w:val="28"/>
        </w:rPr>
        <w:t xml:space="preserve">от 27 сентября 2022 г. № 629 </w:t>
      </w:r>
      <w:r>
        <w:rPr>
          <w:rFonts w:ascii="Times New Roman" w:hAnsi="Times New Roman" w:eastAsia="Tinos" w:cs="Times New Roman"/>
          <w:sz w:val="28"/>
          <w:szCs w:val="28"/>
        </w:rPr>
        <w:t xml:space="preserve">«Об у</w:t>
      </w:r>
      <w:r>
        <w:rPr>
          <w:rFonts w:ascii="Times New Roman" w:hAnsi="Times New Roman" w:eastAsia="Tinos" w:cs="Times New Roman"/>
          <w:sz w:val="28"/>
          <w:szCs w:val="28"/>
        </w:rPr>
        <w:t xml:space="preserve">т</w:t>
      </w:r>
      <w:r>
        <w:rPr>
          <w:rFonts w:ascii="Times New Roman" w:hAnsi="Times New Roman" w:eastAsia="Tinos" w:cs="Times New Roman"/>
          <w:sz w:val="28"/>
          <w:szCs w:val="28"/>
        </w:rPr>
        <w:t xml:space="preserve">верждении формы и порядка ведения </w:t>
      </w:r>
      <w:r>
        <w:rPr>
          <w:rFonts w:ascii="Times New Roman" w:hAnsi="Times New Roman" w:eastAsia="Tinos" w:cs="Times New Roman"/>
          <w:sz w:val="28"/>
          <w:szCs w:val="28"/>
        </w:rPr>
        <w:t xml:space="preserve">похозяйственных</w:t>
      </w:r>
      <w:r>
        <w:rPr>
          <w:rFonts w:ascii="Times New Roman" w:hAnsi="Times New Roman" w:eastAsia="Tinos" w:cs="Times New Roman"/>
          <w:sz w:val="28"/>
          <w:szCs w:val="28"/>
        </w:rPr>
        <w:t xml:space="preserve"> книг</w:t>
      </w:r>
      <w:r>
        <w:rPr>
          <w:rFonts w:ascii="Times New Roman" w:hAnsi="Times New Roman" w:eastAsia="Tinos" w:cs="Times New Roman"/>
          <w:sz w:val="28"/>
          <w:szCs w:val="28"/>
        </w:rPr>
        <w:t xml:space="preserve">» :</w:t>
      </w:r>
      <w:r/>
      <w:r/>
    </w:p>
    <w:p>
      <w:pPr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eastAsia="Tinos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ведение похозяйственных  книг 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уемых для предоставления государственных и муниципальных услуг в электронной форме" </w:t>
      </w:r>
      <w:r>
        <w:rPr>
          <w:rFonts w:ascii="Times New Roman" w:hAnsi="Times New Roman" w:eastAsia="Tinos" w:cs="Times New Roman"/>
          <w:sz w:val="28"/>
          <w:szCs w:val="28"/>
        </w:rPr>
        <w:t xml:space="preserve"> с 10.01.2024 года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shd w:val="clear" w:color="auto" w:fill="ffffff"/>
        </w:rPr>
        <w:t xml:space="preserve">по следующим населенным пунк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Малотроицкого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поселения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номерам: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похозяйственная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 №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Малотроицкое: ул.Троицкая,                                    ул.Молодёжная, ул.Зелёная, ул.Дружная, ул.Садовая, ул.Школьная, ул.Центральная, ул.Луговая, ул.Новая, ул.Раздольная; </w:t>
      </w:r>
      <w:r>
        <w:rPr>
          <w:rFonts w:ascii="Times New Roman" w:hAnsi="Times New Roman" w:cs="Times New Roman"/>
          <w:sz w:val="28"/>
          <w:szCs w:val="28"/>
        </w:rPr>
        <w:br/>
        <w:t xml:space="preserve">-    </w:t>
      </w:r>
      <w:r>
        <w:rPr>
          <w:rFonts w:ascii="Times New Roman" w:hAnsi="Times New Roman" w:cs="Times New Roman"/>
          <w:sz w:val="28"/>
          <w:szCs w:val="28"/>
        </w:rPr>
        <w:t xml:space="preserve">похозяйственная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книга № 2 село </w:t>
      </w:r>
      <w:r>
        <w:rPr>
          <w:rFonts w:ascii="Times New Roman" w:hAnsi="Times New Roman" w:cs="Times New Roman"/>
          <w:sz w:val="28"/>
          <w:szCs w:val="28"/>
        </w:rPr>
        <w:t xml:space="preserve">Баклановка: ул.Центральная, ул.Лесная, ул.Школьная 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line="240" w:lineRule="auto"/>
        <w:tabs>
          <w:tab w:val="left" w:pos="1276" w:leader="none"/>
        </w:tabs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похозяйственная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 №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Хитрово: ул.Парковая,                                    ул.Запрудная, ул.Родная, ул.Центральная, ул.Васильевская; </w:t>
      </w:r>
      <w:r>
        <w:rPr>
          <w:rFonts w:ascii="Times New Roman" w:hAnsi="Times New Roman" w:cs="Times New Roman"/>
          <w:sz w:val="28"/>
          <w:szCs w:val="28"/>
        </w:rPr>
        <w:br/>
        <w:t xml:space="preserve">-    </w:t>
      </w:r>
      <w:r>
        <w:rPr>
          <w:rFonts w:ascii="Times New Roman" w:hAnsi="Times New Roman" w:cs="Times New Roman"/>
          <w:sz w:val="28"/>
          <w:szCs w:val="28"/>
        </w:rPr>
        <w:t xml:space="preserve">похозяйственная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книга № 4 </w:t>
      </w:r>
      <w:r>
        <w:rPr>
          <w:rFonts w:ascii="Times New Roman" w:hAnsi="Times New Roman" w:cs="Times New Roman"/>
          <w:sz w:val="28"/>
          <w:szCs w:val="28"/>
        </w:rPr>
        <w:t xml:space="preserve">хутор Петровский: ул.Центральная,                               ул.Придорожная, ул.Солнечная, ул.Садовая, ул.Привольная, ул.Оскольская 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 xml:space="preserve">похозяйственная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книга № 5 </w:t>
      </w:r>
      <w:r>
        <w:rPr>
          <w:rFonts w:ascii="Times New Roman" w:hAnsi="Times New Roman" w:cs="Times New Roman"/>
          <w:sz w:val="28"/>
          <w:szCs w:val="28"/>
        </w:rPr>
        <w:t xml:space="preserve">хутор Славянка: ул.Центральная, ул.Полевая, ул.Солнечная, ул.Садовая, ул.Сукмановская.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за ведение  </w:t>
      </w:r>
      <w:r>
        <w:rPr>
          <w:rFonts w:ascii="Times New Roman" w:hAnsi="Times New Roman" w:cs="Times New Roman"/>
          <w:sz w:val="28"/>
          <w:szCs w:val="28"/>
        </w:rPr>
        <w:t xml:space="preserve"> и  своевременное наполнение базы данных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мационно-аналитической системы «Электронная </w:t>
      </w:r>
      <w:r>
        <w:rPr>
          <w:rFonts w:ascii="Times New Roman" w:hAnsi="Times New Roman" w:cs="Times New Roman"/>
          <w:sz w:val="28"/>
          <w:szCs w:val="28"/>
        </w:rPr>
        <w:t xml:space="preserve">похозяйственная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книга» </w:t>
      </w:r>
      <w:r>
        <w:rPr>
          <w:rFonts w:ascii="Times New Roman" w:hAnsi="Times New Roman" w:cs="Times New Roman"/>
          <w:sz w:val="28"/>
          <w:szCs w:val="28"/>
        </w:rPr>
        <w:t xml:space="preserve">главного</w:t>
      </w:r>
      <w:r>
        <w:rPr>
          <w:rFonts w:ascii="Times New Roman" w:hAnsi="Times New Roman" w:cs="Times New Roman"/>
          <w:sz w:val="28"/>
          <w:szCs w:val="28"/>
        </w:rPr>
        <w:t xml:space="preserve"> 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управляющую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Шевцову Татьяну Николаевну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специалиста 1 категории МКУ «АХЧ Чернянского района» Ларину Ольгу Алексеевну (по согласованию).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  <w:r/>
    </w:p>
    <w:p>
      <w:pPr>
        <w:pStyle w:val="816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Специалисту 1 категории МКУ «АХЧ Чернянского района» Лариной Ольге Алексеевне :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/>
      <w:r/>
    </w:p>
    <w:p>
      <w:pPr>
        <w:pStyle w:val="816"/>
        <w:jc w:val="both"/>
        <w:spacing w:line="240" w:lineRule="auto"/>
      </w:pPr>
      <w:r>
        <w:rPr>
          <w:rFonts w:ascii="Times New Roman" w:hAnsi="Times New Roman" w:eastAsia="Tinos" w:cs="Times New Roman"/>
          <w:sz w:val="28"/>
          <w:szCs w:val="28"/>
        </w:rPr>
        <w:t xml:space="preserve">       3.1.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Сведения о ЛПХ собирать ежегодно по состоянию на 1 января путем сплошного обхода ЛПХ и опроса членов ЛПХ в период с 10 января по 15 февраля.</w:t>
      </w:r>
      <w:r/>
      <w:r/>
    </w:p>
    <w:p>
      <w:pPr>
        <w:pStyle w:val="816"/>
        <w:jc w:val="both"/>
        <w:spacing w:line="240" w:lineRule="auto"/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      3.2. Отбирать и  обеспечивать хранение письменного согласия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предоставленные главой ЛПХ или иным членом ЛПХ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со сведениями, внесенными в книгу в информационной системе, в течение всего срока ведения кни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ги.</w:t>
      </w:r>
      <w:r/>
      <w:r/>
    </w:p>
    <w:p>
      <w:pPr>
        <w:pStyle w:val="816"/>
        <w:jc w:val="both"/>
      </w:pPr>
      <w:r>
        <w:rPr>
          <w:rFonts w:ascii="Times New Roman" w:hAnsi="Times New Roman" w:eastAsia="Tinos" w:cs="Times New Roman"/>
          <w:sz w:val="28"/>
          <w:szCs w:val="28"/>
        </w:rPr>
        <w:t xml:space="preserve">       3.3 Вносить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уточнения по состоянию на иные даты по инициативе членов ЛПХ при их обращении с заявлением о внесении изменений в сведений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в книгу в информационной системе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.</w:t>
      </w:r>
      <w:r/>
      <w:r/>
    </w:p>
    <w:p>
      <w:pPr>
        <w:pStyle w:val="81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3.4.  Нести  ответственность за своевременность, достоверность  инфо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мации    в    </w:t>
      </w:r>
      <w:r>
        <w:rPr>
          <w:rFonts w:ascii="Times New Roman" w:hAnsi="Times New Roman" w:cs="Times New Roman"/>
          <w:sz w:val="28"/>
          <w:szCs w:val="28"/>
        </w:rPr>
        <w:t xml:space="preserve">похозяйственных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      книгах,    конфиденциальность         инфо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мации,       предоставляемой гражданами, ведущими хозяйство. </w:t>
      </w:r>
      <w:r/>
      <w:r/>
    </w:p>
    <w:p>
      <w:pPr>
        <w:pStyle w:val="1_637"/>
        <w:jc w:val="both"/>
        <w:widowControl/>
        <w:tabs>
          <w:tab w:val="left" w:pos="994" w:leader="none"/>
        </w:tabs>
      </w:pPr>
      <w:r>
        <w:rPr>
          <w:rStyle w:val="1_636"/>
          <w:rFonts w:ascii="Times New Roman" w:hAnsi="Times New Roman" w:cs="Times New Roman"/>
        </w:rPr>
        <w:t xml:space="preserve">4. Разместить настоящее распоряжение </w:t>
      </w:r>
      <w:r>
        <w:rPr>
          <w:rStyle w:val="1_636"/>
          <w:rFonts w:ascii="Times New Roman" w:hAnsi="Times New Roman" w:cs="Times New Roman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в сети Интернет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https://malotroiczkoe-r31.gosweb.gosuslugi.ru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Style w:val="1_636"/>
          <w:rFonts w:ascii="Times New Roman" w:hAnsi="Times New Roman" w:cs="Times New Roman"/>
        </w:rPr>
        <w:t xml:space="preserve">          </w:t>
      </w:r>
      <w:r/>
      <w:r/>
    </w:p>
    <w:p>
      <w:pPr>
        <w:pStyle w:val="813"/>
        <w:jc w:val="both"/>
        <w:tabs>
          <w:tab w:val="left" w:pos="709" w:leader="none"/>
          <w:tab w:val="left" w:pos="851" w:leader="none"/>
        </w:tabs>
      </w:pPr>
      <w:r>
        <w:rPr>
          <w:rStyle w:val="1_636"/>
          <w:rFonts w:ascii="Times New Roman" w:hAnsi="Times New Roman" w:cs="Times New Roman"/>
        </w:rPr>
        <w:t xml:space="preserve">          5</w:t>
      </w:r>
      <w:r>
        <w:rPr>
          <w:rStyle w:val="1_636"/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 за исполнением настоящего распоряжения оставляю за собой.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8"/>
        <w:jc w:val="center"/>
      </w:pPr>
      <w:r>
        <w:rPr>
          <w:rFonts w:ascii="Times New Roman" w:hAnsi="Times New Roman"/>
          <w:b/>
          <w:sz w:val="28"/>
          <w:szCs w:val="28"/>
          <w:highlight w:val="none"/>
        </w:rPr>
      </w:r>
      <w:r/>
      <w:r/>
    </w:p>
    <w:p>
      <w:pPr>
        <w:pStyle w:val="81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3084"/>
        <w:gridCol w:w="3827"/>
        <w:gridCol w:w="2794"/>
      </w:tblGrid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Малотроицкого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сельского поселения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9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В.А. Нечепуренко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17" w:customStyle="1">
    <w:name w:val="Базов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18" w:customStyle="1">
    <w:name w:val="Без интервала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36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paragraph" w:styleId="1_637" w:customStyle="1">
    <w:name w:val="Style10"/>
    <w:basedOn w:val="826"/>
    <w:uiPriority w:val="9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324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2024-01-28T14:00:42Z</dcterms:modified>
</cp:coreProperties>
</file>